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38" w:rsidRDefault="00BB1438" w:rsidP="0098619E">
      <w:pPr>
        <w:spacing w:line="276" w:lineRule="auto"/>
      </w:pPr>
    </w:p>
    <w:p w:rsidR="00BB1438" w:rsidRDefault="00BB1438" w:rsidP="0098619E">
      <w:pPr>
        <w:spacing w:line="276" w:lineRule="auto"/>
        <w:jc w:val="right"/>
      </w:pPr>
      <w:proofErr w:type="spellStart"/>
      <w:r>
        <w:t>Strée</w:t>
      </w:r>
      <w:proofErr w:type="spellEnd"/>
      <w:r>
        <w:t xml:space="preserve">, </w:t>
      </w:r>
    </w:p>
    <w:p w:rsidR="00BB1438" w:rsidRDefault="00BB1438" w:rsidP="0098619E">
      <w:pPr>
        <w:spacing w:line="276" w:lineRule="auto"/>
        <w:jc w:val="right"/>
      </w:pPr>
      <w:proofErr w:type="gramStart"/>
      <w:r>
        <w:t>le</w:t>
      </w:r>
      <w:proofErr w:type="gramEnd"/>
      <w:r>
        <w:t xml:space="preserve"> 29 juin 2018</w:t>
      </w:r>
    </w:p>
    <w:p w:rsidR="0098619E" w:rsidRDefault="0098619E" w:rsidP="0098619E">
      <w:pPr>
        <w:spacing w:line="276" w:lineRule="auto"/>
      </w:pPr>
    </w:p>
    <w:p w:rsidR="00BB1438" w:rsidRDefault="00BB1438" w:rsidP="0098619E">
      <w:pPr>
        <w:spacing w:line="276" w:lineRule="auto"/>
      </w:pPr>
      <w:r>
        <w:t>Madame, Monsieur,</w:t>
      </w:r>
    </w:p>
    <w:p w:rsidR="00BB1438" w:rsidRDefault="00BB1438" w:rsidP="0098619E">
      <w:pPr>
        <w:spacing w:line="276" w:lineRule="auto"/>
      </w:pPr>
    </w:p>
    <w:p w:rsidR="007C3EC2" w:rsidRDefault="00BB1438" w:rsidP="0098619E">
      <w:pPr>
        <w:spacing w:line="276" w:lineRule="auto"/>
      </w:pPr>
      <w:bookmarkStart w:id="0" w:name="_GoBack"/>
      <w:r>
        <w:t>En tant qu’acteur de terrain, vous êtes évidemment conscient des atouts des techniques agroforestières et du développement de ces techniques sur le territoire wallon.</w:t>
      </w:r>
      <w:r w:rsidR="007C3EC2">
        <w:t xml:space="preserve"> </w:t>
      </w:r>
    </w:p>
    <w:bookmarkEnd w:id="0"/>
    <w:p w:rsidR="007C3EC2" w:rsidRDefault="007C3EC2" w:rsidP="0098619E">
      <w:pPr>
        <w:spacing w:line="276" w:lineRule="auto"/>
      </w:pPr>
    </w:p>
    <w:p w:rsidR="00BB1438" w:rsidRDefault="00BB1438" w:rsidP="0098619E">
      <w:pPr>
        <w:spacing w:line="276" w:lineRule="auto"/>
      </w:pPr>
      <w:r>
        <w:t>Toutefois, à l’échelle régionale, il n’existe aucune statistique fiable à propos des dispositifs agroforestiers (haies, alignements d’arbres, vergers pâturés, taillis linéaires…) implantés récemment et à partir desquels il serait possible d’accroître tant la communication, que les projets de développement (réseaux de mesures et de suivi par exemples).</w:t>
      </w:r>
    </w:p>
    <w:p w:rsidR="00BB1438" w:rsidRDefault="00BB1438" w:rsidP="0098619E">
      <w:pPr>
        <w:spacing w:line="276" w:lineRule="auto"/>
      </w:pPr>
    </w:p>
    <w:p w:rsidR="00BB1438" w:rsidRDefault="00BB1438" w:rsidP="0098619E">
      <w:pPr>
        <w:spacing w:line="276" w:lineRule="auto"/>
      </w:pPr>
      <w:r>
        <w:t>Dans le cadre d’un projet de développement, et suivant ses mission</w:t>
      </w:r>
      <w:r w:rsidR="0098619E">
        <w:t>s</w:t>
      </w:r>
      <w:r>
        <w:t>, l’AWAF débute un projet d’inventaire des projets agroforestiers (à comprendre au sens large) existants sur le territoire wallon et bruxellois et installés depuis moins de 10 ans.</w:t>
      </w:r>
    </w:p>
    <w:p w:rsidR="00BB1438" w:rsidRDefault="00BB1438" w:rsidP="0098619E">
      <w:pPr>
        <w:spacing w:line="276" w:lineRule="auto"/>
      </w:pPr>
    </w:p>
    <w:p w:rsidR="00BB1438" w:rsidRDefault="00BB1438" w:rsidP="0098619E">
      <w:pPr>
        <w:spacing w:line="276" w:lineRule="auto"/>
      </w:pPr>
      <w:r>
        <w:t xml:space="preserve">Nous nous permettons donc de vous solliciter. </w:t>
      </w:r>
      <w:r w:rsidR="007C3EC2">
        <w:t>Nous aimerions documenter votre projet et éventuellement vous rencontrer. Seriez-vous dès lors d’accord de partager vos idées, motivations, savoir-faire, avec nous ?</w:t>
      </w:r>
    </w:p>
    <w:p w:rsidR="007C3EC2" w:rsidRDefault="007C3EC2" w:rsidP="0098619E">
      <w:pPr>
        <w:spacing w:line="276" w:lineRule="auto"/>
      </w:pPr>
    </w:p>
    <w:p w:rsidR="00BB1438" w:rsidRDefault="007C3EC2" w:rsidP="0098619E">
      <w:pPr>
        <w:spacing w:line="276" w:lineRule="auto"/>
      </w:pPr>
      <w:r>
        <w:t xml:space="preserve">Si oui, nous vous demandons de </w:t>
      </w:r>
      <w:r w:rsidR="00BB1438">
        <w:t>faire parvenir ces quelques données à l’adresse suivant</w:t>
      </w:r>
      <w:r>
        <w:t xml:space="preserve">e : </w:t>
      </w:r>
      <w:hyperlink r:id="rId8" w:history="1">
        <w:r w:rsidR="00BB1438" w:rsidRPr="00F94AFE">
          <w:rPr>
            <w:rStyle w:val="Lienhypertexte"/>
          </w:rPr>
          <w:t>florian.matterne@awaf.be</w:t>
        </w:r>
      </w:hyperlink>
    </w:p>
    <w:p w:rsidR="00BB1438" w:rsidRDefault="00BB1438" w:rsidP="0098619E">
      <w:pPr>
        <w:spacing w:line="276" w:lineRule="auto"/>
      </w:pPr>
      <w:r>
        <w:tab/>
        <w:t>Nom et prénom :</w:t>
      </w:r>
    </w:p>
    <w:p w:rsidR="00BB1438" w:rsidRDefault="00BB1438" w:rsidP="0098619E">
      <w:pPr>
        <w:spacing w:line="276" w:lineRule="auto"/>
      </w:pPr>
      <w:r>
        <w:tab/>
        <w:t>Adresse :</w:t>
      </w:r>
    </w:p>
    <w:p w:rsidR="00BB1438" w:rsidRDefault="00BB1438" w:rsidP="0098619E">
      <w:pPr>
        <w:spacing w:line="276" w:lineRule="auto"/>
      </w:pPr>
      <w:r>
        <w:tab/>
        <w:t>T</w:t>
      </w:r>
      <w:r w:rsidR="007C3EC2">
        <w:t>éléphone :</w:t>
      </w:r>
    </w:p>
    <w:p w:rsidR="00BB1438" w:rsidRDefault="00BB1438" w:rsidP="0098619E">
      <w:pPr>
        <w:spacing w:line="276" w:lineRule="auto"/>
      </w:pPr>
      <w:r>
        <w:tab/>
      </w:r>
      <w:r w:rsidR="007C3EC2">
        <w:t>Em</w:t>
      </w:r>
      <w:r>
        <w:t>ail :</w:t>
      </w:r>
    </w:p>
    <w:p w:rsidR="00BB1438" w:rsidRDefault="00BB1438" w:rsidP="0098619E">
      <w:pPr>
        <w:spacing w:line="276" w:lineRule="auto"/>
      </w:pPr>
      <w:r>
        <w:tab/>
        <w:t>Pratique agricole* :</w:t>
      </w:r>
    </w:p>
    <w:p w:rsidR="00BB1438" w:rsidRPr="003D7451" w:rsidRDefault="00BB1438" w:rsidP="0098619E">
      <w:pPr>
        <w:spacing w:line="276" w:lineRule="auto"/>
        <w:ind w:firstLine="708"/>
        <w:rPr>
          <w:sz w:val="18"/>
          <w:szCs w:val="18"/>
        </w:rPr>
      </w:pPr>
      <w:r w:rsidRPr="003D7451">
        <w:rPr>
          <w:sz w:val="18"/>
          <w:szCs w:val="18"/>
        </w:rPr>
        <w:t>*Elevage ou/et culture</w:t>
      </w:r>
    </w:p>
    <w:p w:rsidR="00BB1438" w:rsidRDefault="00BB1438" w:rsidP="0098619E">
      <w:pPr>
        <w:spacing w:line="276" w:lineRule="auto"/>
      </w:pPr>
    </w:p>
    <w:p w:rsidR="00BB1438" w:rsidRDefault="007C3EC2" w:rsidP="0098619E">
      <w:pPr>
        <w:spacing w:line="276" w:lineRule="auto"/>
      </w:pPr>
      <w:r>
        <w:t xml:space="preserve">Ces données </w:t>
      </w:r>
      <w:r w:rsidR="00BB1438">
        <w:t xml:space="preserve">bénéficieront à 2 </w:t>
      </w:r>
      <w:r>
        <w:t xml:space="preserve">projets menés par l’AWAF </w:t>
      </w:r>
      <w:r w:rsidR="00BB1438">
        <w:t>:</w:t>
      </w:r>
    </w:p>
    <w:p w:rsidR="00BB1438" w:rsidRDefault="00BB1438" w:rsidP="007C3EC2">
      <w:pPr>
        <w:pStyle w:val="Paragraphedeliste"/>
        <w:numPr>
          <w:ilvl w:val="0"/>
          <w:numId w:val="6"/>
        </w:numPr>
        <w:spacing w:line="276" w:lineRule="auto"/>
      </w:pPr>
      <w:proofErr w:type="spellStart"/>
      <w:r>
        <w:t>ForêtProBos</w:t>
      </w:r>
      <w:proofErr w:type="spellEnd"/>
      <w:r>
        <w:t xml:space="preserve"> (Pour une </w:t>
      </w:r>
      <w:r w:rsidRPr="00644C21">
        <w:t>gestion durable de la filière courte du bois en Wallonie, en Flandre et dans le Nord de la France.</w:t>
      </w:r>
      <w:r>
        <w:t>)</w:t>
      </w:r>
    </w:p>
    <w:p w:rsidR="00BB1438" w:rsidRDefault="00BB1438">
      <w:pPr>
        <w:pStyle w:val="Paragraphedeliste"/>
        <w:numPr>
          <w:ilvl w:val="0"/>
          <w:numId w:val="6"/>
        </w:numPr>
        <w:spacing w:line="276" w:lineRule="auto"/>
      </w:pPr>
      <w:proofErr w:type="spellStart"/>
      <w:r>
        <w:t>AForCLIM</w:t>
      </w:r>
      <w:proofErr w:type="spellEnd"/>
      <w:r>
        <w:t xml:space="preserve"> (Evaluer le potentiel de l’agroforesterie pour bénéficier aux exploitations agricoles dans le cadre d’une adaptation aux changements climatiques.)</w:t>
      </w:r>
    </w:p>
    <w:p w:rsidR="007C3EC2" w:rsidRDefault="007C3EC2" w:rsidP="0098619E">
      <w:pPr>
        <w:spacing w:line="276" w:lineRule="auto"/>
      </w:pPr>
    </w:p>
    <w:p w:rsidR="00BB1438" w:rsidRDefault="007C3EC2" w:rsidP="0098619E">
      <w:pPr>
        <w:spacing w:line="276" w:lineRule="auto"/>
      </w:pPr>
      <w:r>
        <w:t>Les données seront conservées dans notre siège social, et serons rendues anonymes pour toute communication extérieure, dès lors que vous en manifesterez le souhait.</w:t>
      </w:r>
    </w:p>
    <w:p w:rsidR="00BB1438" w:rsidRDefault="00BB1438" w:rsidP="0098619E">
      <w:pPr>
        <w:spacing w:line="276" w:lineRule="auto"/>
      </w:pPr>
    </w:p>
    <w:p w:rsidR="007C3EC2" w:rsidRDefault="007C3EC2" w:rsidP="0098619E">
      <w:pPr>
        <w:spacing w:line="276" w:lineRule="auto"/>
      </w:pPr>
      <w:r>
        <w:t>Nous restons à votre entière disposition en cas de question complémentaire et vous remercions d’avance pour votre intérêt pour l’agroforesterie.</w:t>
      </w:r>
    </w:p>
    <w:p w:rsidR="007C3EC2" w:rsidRDefault="007C3EC2" w:rsidP="0098619E">
      <w:pPr>
        <w:spacing w:line="276" w:lineRule="auto"/>
      </w:pPr>
    </w:p>
    <w:p w:rsidR="007C3EC2" w:rsidRDefault="007C3EC2" w:rsidP="0098619E">
      <w:pPr>
        <w:spacing w:line="276" w:lineRule="auto"/>
      </w:pPr>
    </w:p>
    <w:p w:rsidR="0098619E" w:rsidRDefault="0098619E" w:rsidP="0098619E">
      <w:pPr>
        <w:spacing w:line="276" w:lineRule="auto"/>
      </w:pPr>
    </w:p>
    <w:p w:rsidR="00BB1438" w:rsidRDefault="00BB1438" w:rsidP="0098619E">
      <w:pPr>
        <w:spacing w:line="276" w:lineRule="auto"/>
      </w:pPr>
    </w:p>
    <w:p w:rsidR="0098619E" w:rsidRDefault="00BB1438" w:rsidP="0098619E">
      <w:pPr>
        <w:spacing w:line="276" w:lineRule="auto"/>
        <w:jc w:val="left"/>
        <w:rPr>
          <w:rStyle w:val="Lienhypertexte"/>
        </w:rPr>
      </w:pPr>
      <w:r>
        <w:t>Florian MATTERNE</w:t>
      </w:r>
      <w:r>
        <w:br/>
        <w:t xml:space="preserve">CTA - AWAF : assistant projet </w:t>
      </w:r>
      <w:proofErr w:type="spellStart"/>
      <w:r>
        <w:t>AForCLIM</w:t>
      </w:r>
      <w:proofErr w:type="spellEnd"/>
      <w:r>
        <w:br/>
      </w:r>
      <w:hyperlink r:id="rId9" w:history="1">
        <w:r>
          <w:rPr>
            <w:rStyle w:val="Lienhypertexte"/>
          </w:rPr>
          <w:t>florian.matterne@awaf.be</w:t>
        </w:r>
      </w:hyperlink>
    </w:p>
    <w:p w:rsidR="007C3EC2" w:rsidRDefault="007C3EC2" w:rsidP="0098619E">
      <w:pPr>
        <w:spacing w:line="276" w:lineRule="auto"/>
        <w:jc w:val="left"/>
      </w:pPr>
      <w:r>
        <w:rPr>
          <w:rFonts w:ascii="Trebuchet MS" w:hAnsi="Trebuchet MS"/>
          <w:szCs w:val="20"/>
        </w:rPr>
        <w:t>0491/87.54.88</w:t>
      </w:r>
    </w:p>
    <w:p w:rsidR="00BB1438" w:rsidRDefault="00BB1438" w:rsidP="0098619E">
      <w:pPr>
        <w:spacing w:line="276" w:lineRule="auto"/>
        <w:jc w:val="left"/>
      </w:pPr>
      <w:r>
        <w:br/>
      </w:r>
    </w:p>
    <w:sectPr w:rsidR="00BB1438" w:rsidSect="008229CB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E5" w:rsidRDefault="001441E5" w:rsidP="008229CB">
      <w:r>
        <w:separator/>
      </w:r>
    </w:p>
  </w:endnote>
  <w:endnote w:type="continuationSeparator" w:id="0">
    <w:p w:rsidR="001441E5" w:rsidRDefault="001441E5" w:rsidP="0082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Chise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19" w:rsidRDefault="00531119" w:rsidP="00BA3906">
    <w:pPr>
      <w:pStyle w:val="Pieddepage"/>
      <w:pBdr>
        <w:top w:val="single" w:sz="4" w:space="1" w:color="auto"/>
      </w:pBdr>
      <w:rPr>
        <w:color w:val="505046" w:themeColor="text2"/>
        <w:sz w:val="18"/>
      </w:rPr>
    </w:pPr>
  </w:p>
  <w:p w:rsidR="00531119" w:rsidRPr="00BA3906" w:rsidRDefault="00531119" w:rsidP="00BA3906">
    <w:pPr>
      <w:pStyle w:val="Pieddepage"/>
      <w:pBdr>
        <w:top w:val="single" w:sz="4" w:space="1" w:color="auto"/>
      </w:pBdr>
      <w:rPr>
        <w:color w:val="505046" w:themeColor="text2"/>
        <w:sz w:val="18"/>
      </w:rPr>
    </w:pPr>
    <w:r w:rsidRPr="00BA3906">
      <w:rPr>
        <w:color w:val="505046" w:themeColor="text2"/>
        <w:sz w:val="18"/>
      </w:rPr>
      <w:t xml:space="preserve">AWAF </w:t>
    </w:r>
    <w:r>
      <w:rPr>
        <w:color w:val="505046" w:themeColor="text2"/>
        <w:sz w:val="18"/>
      </w:rPr>
      <w:t xml:space="preserve">asbl </w:t>
    </w:r>
    <w:r w:rsidRPr="00BA3906">
      <w:rPr>
        <w:color w:val="505046" w:themeColor="text2"/>
        <w:sz w:val="18"/>
      </w:rPr>
      <w:t>– Rue de la Charmille, 16 | B-4577Strée (</w:t>
    </w:r>
    <w:proofErr w:type="spellStart"/>
    <w:r w:rsidRPr="00BA3906">
      <w:rPr>
        <w:color w:val="505046" w:themeColor="text2"/>
        <w:sz w:val="18"/>
      </w:rPr>
      <w:t>Modave</w:t>
    </w:r>
    <w:proofErr w:type="spellEnd"/>
    <w:r w:rsidRPr="00BA3906">
      <w:rPr>
        <w:color w:val="505046" w:themeColor="text2"/>
        <w:sz w:val="18"/>
      </w:rPr>
      <w:t>)</w:t>
    </w:r>
    <w:r>
      <w:rPr>
        <w:color w:val="505046" w:themeColor="text2"/>
        <w:sz w:val="18"/>
      </w:rPr>
      <w:t xml:space="preserve"> </w:t>
    </w:r>
  </w:p>
  <w:p w:rsidR="00531119" w:rsidRPr="00BA3906" w:rsidRDefault="00531119">
    <w:pPr>
      <w:pStyle w:val="Pieddepage"/>
      <w:rPr>
        <w:color w:val="505046" w:themeColor="text2"/>
        <w:sz w:val="18"/>
      </w:rPr>
    </w:pPr>
    <w:r w:rsidRPr="00BA3906">
      <w:rPr>
        <w:color w:val="505046" w:themeColor="text2"/>
        <w:sz w:val="18"/>
      </w:rPr>
      <w:t xml:space="preserve">Courriel : </w:t>
    </w:r>
    <w:hyperlink r:id="rId1" w:history="1">
      <w:r w:rsidRPr="00F150A9">
        <w:rPr>
          <w:rStyle w:val="Lienhypertexte"/>
          <w:sz w:val="18"/>
        </w:rPr>
        <w:t>info@awaf.be</w:t>
      </w:r>
    </w:hyperlink>
    <w:r>
      <w:rPr>
        <w:color w:val="505046" w:themeColor="text2"/>
        <w:sz w:val="18"/>
      </w:rPr>
      <w:t xml:space="preserve">  | </w:t>
    </w:r>
    <w:r w:rsidRPr="00BA3906">
      <w:rPr>
        <w:color w:val="505046" w:themeColor="text2"/>
        <w:sz w:val="18"/>
      </w:rPr>
      <w:t xml:space="preserve">Toile : </w:t>
    </w:r>
    <w:hyperlink r:id="rId2" w:history="1">
      <w:r w:rsidRPr="00C85EAC">
        <w:rPr>
          <w:rStyle w:val="Lienhypertexte"/>
          <w:sz w:val="18"/>
        </w:rPr>
        <w:t>www.awaf.be</w:t>
      </w:r>
    </w:hyperlink>
    <w:r>
      <w:rPr>
        <w:color w:val="505046" w:themeColor="text2"/>
        <w:sz w:val="18"/>
      </w:rPr>
      <w:t xml:space="preserve">  | Tel : 0499 16 46 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E5" w:rsidRDefault="001441E5" w:rsidP="008229CB">
      <w:r>
        <w:separator/>
      </w:r>
    </w:p>
  </w:footnote>
  <w:footnote w:type="continuationSeparator" w:id="0">
    <w:p w:rsidR="001441E5" w:rsidRDefault="001441E5" w:rsidP="00822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19" w:rsidRDefault="00531119" w:rsidP="001F60CD">
    <w:pPr>
      <w:pStyle w:val="En-tte"/>
      <w:jc w:val="right"/>
    </w:pPr>
    <w:r>
      <w:rPr>
        <w:noProof/>
      </w:rPr>
      <w:drawing>
        <wp:inline distT="0" distB="0" distL="0" distR="0" wp14:anchorId="106BB5D4" wp14:editId="0F2B414A">
          <wp:extent cx="3378550" cy="46283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W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550" cy="462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7858"/>
    <w:multiLevelType w:val="hybridMultilevel"/>
    <w:tmpl w:val="C94011F2"/>
    <w:lvl w:ilvl="0" w:tplc="EE723162">
      <w:start w:val="2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4FD9"/>
    <w:multiLevelType w:val="hybridMultilevel"/>
    <w:tmpl w:val="C6289730"/>
    <w:lvl w:ilvl="0" w:tplc="EB34BE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757A0"/>
    <w:multiLevelType w:val="hybridMultilevel"/>
    <w:tmpl w:val="00F0491E"/>
    <w:lvl w:ilvl="0" w:tplc="B65A2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90C05"/>
    <w:multiLevelType w:val="hybridMultilevel"/>
    <w:tmpl w:val="B4B031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C1538"/>
    <w:multiLevelType w:val="hybridMultilevel"/>
    <w:tmpl w:val="731EB2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F194C"/>
    <w:multiLevelType w:val="hybridMultilevel"/>
    <w:tmpl w:val="65BE8E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CB"/>
    <w:rsid w:val="000014C0"/>
    <w:rsid w:val="0002694D"/>
    <w:rsid w:val="000560C0"/>
    <w:rsid w:val="0009512B"/>
    <w:rsid w:val="0013616B"/>
    <w:rsid w:val="001441E5"/>
    <w:rsid w:val="001675E6"/>
    <w:rsid w:val="00186CA0"/>
    <w:rsid w:val="001E131B"/>
    <w:rsid w:val="001F60CD"/>
    <w:rsid w:val="002E300A"/>
    <w:rsid w:val="002F6E94"/>
    <w:rsid w:val="002F7356"/>
    <w:rsid w:val="003176D7"/>
    <w:rsid w:val="00345B2A"/>
    <w:rsid w:val="00381989"/>
    <w:rsid w:val="003E1CF8"/>
    <w:rsid w:val="003E2F19"/>
    <w:rsid w:val="00420BEB"/>
    <w:rsid w:val="00432B66"/>
    <w:rsid w:val="004647C1"/>
    <w:rsid w:val="00494A75"/>
    <w:rsid w:val="004A2260"/>
    <w:rsid w:val="004A42E7"/>
    <w:rsid w:val="004B6535"/>
    <w:rsid w:val="004C32E5"/>
    <w:rsid w:val="004F7F05"/>
    <w:rsid w:val="005271C4"/>
    <w:rsid w:val="00531119"/>
    <w:rsid w:val="005D0F42"/>
    <w:rsid w:val="005D6B3F"/>
    <w:rsid w:val="005E548A"/>
    <w:rsid w:val="005F634A"/>
    <w:rsid w:val="00647937"/>
    <w:rsid w:val="00652AFC"/>
    <w:rsid w:val="00653F01"/>
    <w:rsid w:val="00661D4F"/>
    <w:rsid w:val="00665935"/>
    <w:rsid w:val="00683F3E"/>
    <w:rsid w:val="006868C8"/>
    <w:rsid w:val="006929A2"/>
    <w:rsid w:val="006B4BB5"/>
    <w:rsid w:val="006C570D"/>
    <w:rsid w:val="006D4194"/>
    <w:rsid w:val="0075071E"/>
    <w:rsid w:val="00766D1A"/>
    <w:rsid w:val="007C3EC2"/>
    <w:rsid w:val="008229CB"/>
    <w:rsid w:val="008B338B"/>
    <w:rsid w:val="008D5941"/>
    <w:rsid w:val="009124AB"/>
    <w:rsid w:val="00917CB5"/>
    <w:rsid w:val="009317CB"/>
    <w:rsid w:val="009576F3"/>
    <w:rsid w:val="009658F1"/>
    <w:rsid w:val="00970954"/>
    <w:rsid w:val="00971547"/>
    <w:rsid w:val="00972828"/>
    <w:rsid w:val="0098619E"/>
    <w:rsid w:val="00A12F25"/>
    <w:rsid w:val="00A21784"/>
    <w:rsid w:val="00A40449"/>
    <w:rsid w:val="00B36662"/>
    <w:rsid w:val="00B72339"/>
    <w:rsid w:val="00BA3906"/>
    <w:rsid w:val="00BB1438"/>
    <w:rsid w:val="00C05CF2"/>
    <w:rsid w:val="00C20547"/>
    <w:rsid w:val="00C25FB9"/>
    <w:rsid w:val="00C6550C"/>
    <w:rsid w:val="00CA154D"/>
    <w:rsid w:val="00CA7BAF"/>
    <w:rsid w:val="00CC0F82"/>
    <w:rsid w:val="00CD01D3"/>
    <w:rsid w:val="00CD1021"/>
    <w:rsid w:val="00D76037"/>
    <w:rsid w:val="00D87B70"/>
    <w:rsid w:val="00DF6637"/>
    <w:rsid w:val="00E57987"/>
    <w:rsid w:val="00E70373"/>
    <w:rsid w:val="00E84E8A"/>
    <w:rsid w:val="00E95F83"/>
    <w:rsid w:val="00EA2E1D"/>
    <w:rsid w:val="00EB7419"/>
    <w:rsid w:val="00F07701"/>
    <w:rsid w:val="00F37188"/>
    <w:rsid w:val="00F4008B"/>
    <w:rsid w:val="00F40500"/>
    <w:rsid w:val="00F545EF"/>
    <w:rsid w:val="00F71E6B"/>
    <w:rsid w:val="00F9698D"/>
    <w:rsid w:val="00F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5A3D828A-84FF-4771-8E8F-699CAFB9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906"/>
    <w:pPr>
      <w:spacing w:line="360" w:lineRule="auto"/>
      <w:jc w:val="both"/>
    </w:pPr>
    <w:rPr>
      <w:rFonts w:ascii="Gill Sans MT" w:hAnsi="Gill Sans MT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E1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48D26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29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9CB"/>
  </w:style>
  <w:style w:type="paragraph" w:styleId="Pieddepage">
    <w:name w:val="footer"/>
    <w:basedOn w:val="Normal"/>
    <w:link w:val="PieddepageCar"/>
    <w:uiPriority w:val="99"/>
    <w:unhideWhenUsed/>
    <w:rsid w:val="008229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9CB"/>
  </w:style>
  <w:style w:type="table" w:styleId="Grilledutableau">
    <w:name w:val="Table Grid"/>
    <w:basedOn w:val="TableauNormal"/>
    <w:uiPriority w:val="1"/>
    <w:rsid w:val="008229C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4044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0547"/>
    <w:rPr>
      <w:color w:val="002060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42E7"/>
    <w:pPr>
      <w:numPr>
        <w:ilvl w:val="1"/>
      </w:numPr>
      <w:pBdr>
        <w:top w:val="single" w:sz="4" w:space="1" w:color="auto"/>
        <w:bottom w:val="single" w:sz="4" w:space="1" w:color="auto"/>
      </w:pBdr>
    </w:pPr>
    <w:rPr>
      <w:rFonts w:ascii="Avenir Light" w:eastAsiaTheme="majorEastAsia" w:hAnsi="Avenir Light" w:cstheme="majorBidi"/>
      <w:i/>
      <w:iCs/>
      <w:smallCaps/>
      <w:color w:val="A4C736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A42E7"/>
    <w:rPr>
      <w:rFonts w:ascii="Avenir Light" w:eastAsiaTheme="majorEastAsia" w:hAnsi="Avenir Light" w:cstheme="majorBidi"/>
      <w:i/>
      <w:iCs/>
      <w:smallCaps/>
      <w:color w:val="A4C736" w:themeColor="accent1"/>
      <w:spacing w:val="15"/>
    </w:rPr>
  </w:style>
  <w:style w:type="character" w:styleId="Lienhypertextesuivivisit">
    <w:name w:val="FollowedHyperlink"/>
    <w:basedOn w:val="Policepardfaut"/>
    <w:uiPriority w:val="99"/>
    <w:semiHidden/>
    <w:unhideWhenUsed/>
    <w:rsid w:val="009317CB"/>
    <w:rPr>
      <w:color w:val="680000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E131B"/>
    <w:pPr>
      <w:pBdr>
        <w:bottom w:val="single" w:sz="8" w:space="4" w:color="A4C736" w:themeColor="accent1"/>
      </w:pBdr>
      <w:spacing w:after="300"/>
      <w:contextualSpacing/>
      <w:jc w:val="center"/>
    </w:pPr>
    <w:rPr>
      <w:rFonts w:ascii="Chisel" w:eastAsiaTheme="majorEastAsia" w:hAnsi="Chisel" w:cstheme="majorBidi"/>
      <w:b/>
      <w:color w:val="3B3B3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E131B"/>
    <w:rPr>
      <w:rFonts w:ascii="Chisel" w:eastAsiaTheme="majorEastAsia" w:hAnsi="Chisel" w:cstheme="majorBidi"/>
      <w:b/>
      <w:color w:val="3B3B34" w:themeColor="text2" w:themeShade="BF"/>
      <w:spacing w:val="5"/>
      <w:kern w:val="28"/>
      <w:sz w:val="52"/>
      <w:szCs w:val="52"/>
    </w:rPr>
  </w:style>
  <w:style w:type="table" w:styleId="Trameclaire-Accent5">
    <w:name w:val="Light Shading Accent 5"/>
    <w:basedOn w:val="TableauNormal"/>
    <w:uiPriority w:val="60"/>
    <w:rsid w:val="0009512B"/>
    <w:rPr>
      <w:color w:val="CE5A1B" w:themeColor="accent5" w:themeShade="BF"/>
    </w:rPr>
    <w:tblPr>
      <w:tblStyleRowBandSize w:val="1"/>
      <w:tblStyleColBandSize w:val="1"/>
      <w:tblBorders>
        <w:top w:val="single" w:sz="8" w:space="0" w:color="E88651" w:themeColor="accent5"/>
        <w:bottom w:val="single" w:sz="8" w:space="0" w:color="E886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8651" w:themeColor="accent5"/>
          <w:left w:val="nil"/>
          <w:bottom w:val="single" w:sz="8" w:space="0" w:color="E886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8651" w:themeColor="accent5"/>
          <w:left w:val="nil"/>
          <w:bottom w:val="single" w:sz="8" w:space="0" w:color="E886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5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3E1CF8"/>
    <w:rPr>
      <w:rFonts w:asciiTheme="majorHAnsi" w:eastAsiaTheme="majorEastAsia" w:hAnsiTheme="majorHAnsi" w:cstheme="majorBidi"/>
      <w:b/>
      <w:bCs/>
      <w:color w:val="748D26" w:themeColor="accent1" w:themeShade="B5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6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.matterne@awaf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lorian.matterne@awaf.b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af.be" TargetMode="External"/><Relationship Id="rId1" Type="http://schemas.openxmlformats.org/officeDocument/2006/relationships/hyperlink" Target="mailto:info@awaf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WAF">
      <a:dk1>
        <a:sysClr val="windowText" lastClr="000000"/>
      </a:dk1>
      <a:lt1>
        <a:sysClr val="window" lastClr="FFFFFF"/>
      </a:lt1>
      <a:dk2>
        <a:srgbClr val="505046"/>
      </a:dk2>
      <a:lt2>
        <a:srgbClr val="E5322C"/>
      </a:lt2>
      <a:accent1>
        <a:srgbClr val="A4C736"/>
      </a:accent1>
      <a:accent2>
        <a:srgbClr val="EF7E2D"/>
      </a:accent2>
      <a:accent3>
        <a:srgbClr val="E66C7D"/>
      </a:accent3>
      <a:accent4>
        <a:srgbClr val="6BB76D"/>
      </a:accent4>
      <a:accent5>
        <a:srgbClr val="E88651"/>
      </a:accent5>
      <a:accent6>
        <a:srgbClr val="0A455D"/>
      </a:accent6>
      <a:hlink>
        <a:srgbClr val="002060"/>
      </a:hlink>
      <a:folHlink>
        <a:srgbClr val="68000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C49B5E-78A3-4E83-86DA-73DD0F8D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.</vt:lpstr>
    </vt:vector>
  </TitlesOfParts>
  <Company>Association pour l’agroforesterie en Wallonie et à Bruxelles – AWAF asbl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Olivier Baudry</dc:creator>
  <cp:lastModifiedBy>VALBIOM_Lauranne</cp:lastModifiedBy>
  <cp:revision>2</cp:revision>
  <cp:lastPrinted>2015-05-08T13:24:00Z</cp:lastPrinted>
  <dcterms:created xsi:type="dcterms:W3CDTF">2018-07-12T14:52:00Z</dcterms:created>
  <dcterms:modified xsi:type="dcterms:W3CDTF">2018-07-12T14:52:00Z</dcterms:modified>
</cp:coreProperties>
</file>